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440" w:lineRule="exact"/>
        <w:ind w:firstLine="274" w:firstLineChars="98"/>
        <w:jc w:val="center"/>
        <w:rPr>
          <w:rFonts w:hint="eastAsia" w:ascii="宋体" w:hAnsi="宋体"/>
          <w:b/>
          <w:bCs/>
          <w:sz w:val="36"/>
        </w:rPr>
      </w:pPr>
      <w:r>
        <w:rPr>
          <w:rFonts w:hint="eastAsia" w:ascii="宋体" w:hAnsi="宋体"/>
          <w:bCs/>
          <w:sz w:val="28"/>
          <w:szCs w:val="28"/>
        </w:rPr>
        <w:t xml:space="preserve">表2  </w:t>
      </w:r>
      <w:r>
        <w:rPr>
          <w:rFonts w:hint="eastAsia" w:ascii="宋体" w:hAnsi="宋体"/>
          <w:b/>
          <w:bCs/>
          <w:sz w:val="28"/>
          <w:szCs w:val="28"/>
        </w:rPr>
        <w:t>教师课堂教学质量评价表</w:t>
      </w:r>
      <w:r>
        <w:rPr>
          <w:rFonts w:hint="eastAsia" w:ascii="宋体" w:hAnsi="宋体"/>
          <w:b/>
          <w:bCs/>
          <w:sz w:val="36"/>
        </w:rPr>
        <w:t>（</w:t>
      </w:r>
      <w:r>
        <w:rPr>
          <w:rFonts w:hint="eastAsia" w:ascii="宋体" w:hAnsi="宋体"/>
          <w:b/>
          <w:sz w:val="28"/>
        </w:rPr>
        <w:t>教师用表</w:t>
      </w:r>
      <w:r>
        <w:rPr>
          <w:rFonts w:hint="eastAsia" w:ascii="宋体" w:hAnsi="宋体"/>
          <w:b/>
          <w:bCs/>
          <w:sz w:val="36"/>
        </w:rPr>
        <w:t>）</w:t>
      </w:r>
    </w:p>
    <w:p>
      <w:pPr>
        <w:spacing w:line="440" w:lineRule="exact"/>
        <w:ind w:firstLine="275" w:firstLineChars="98"/>
        <w:jc w:val="center"/>
        <w:rPr>
          <w:rFonts w:hint="eastAsia" w:ascii="宋体" w:hAnsi="宋体"/>
          <w:b/>
          <w:sz w:val="28"/>
        </w:rPr>
      </w:pPr>
    </w:p>
    <w:tbl>
      <w:tblPr>
        <w:tblStyle w:val="4"/>
        <w:tblpPr w:leftFromText="180" w:rightFromText="180" w:vertAnchor="text" w:horzAnchor="margin" w:tblpXSpec="center" w:tblpY="14"/>
        <w:tblW w:w="874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3807"/>
        <w:gridCol w:w="670"/>
        <w:gridCol w:w="588"/>
        <w:gridCol w:w="674"/>
        <w:gridCol w:w="728"/>
        <w:gridCol w:w="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评价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项目</w:t>
            </w:r>
          </w:p>
        </w:tc>
        <w:tc>
          <w:tcPr>
            <w:tcW w:w="3807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评</w:t>
            </w:r>
            <w:r>
              <w:rPr>
                <w:rFonts w:ascii="仿宋_GB2312" w:hAnsi="宋体" w:eastAsia="仿宋_GB2312"/>
                <w:b/>
                <w:bCs/>
                <w:sz w:val="24"/>
              </w:rPr>
              <w:t xml:space="preserve"> 价 指 标</w:t>
            </w:r>
          </w:p>
        </w:tc>
        <w:tc>
          <w:tcPr>
            <w:tcW w:w="67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项目分数</w:t>
            </w:r>
          </w:p>
        </w:tc>
        <w:tc>
          <w:tcPr>
            <w:tcW w:w="2681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等级及系数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3807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sz w:val="24"/>
              </w:rPr>
              <w:t>A</w:t>
            </w: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sz w:val="24"/>
              </w:rPr>
              <w:t>B</w:t>
            </w: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sz w:val="24"/>
              </w:rPr>
              <w:t>C</w:t>
            </w: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sz w:val="24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3807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67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/>
                <w:bCs/>
                <w:szCs w:val="21"/>
              </w:rPr>
            </w:pPr>
            <w:r>
              <w:rPr>
                <w:rFonts w:ascii="仿宋_GB2312" w:hAnsi="宋体" w:eastAsia="仿宋_GB2312"/>
                <w:b/>
                <w:bCs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.0</w:t>
            </w: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0.8</w:t>
            </w: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0.6</w:t>
            </w: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Cs w:val="21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教学态度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</w:t>
            </w:r>
            <w:r>
              <w:rPr>
                <w:rFonts w:ascii="仿宋_GB2312" w:hAnsi="宋体" w:eastAsia="仿宋_GB2312"/>
                <w:szCs w:val="21"/>
              </w:rPr>
              <w:t>20</w:t>
            </w:r>
            <w:r>
              <w:rPr>
                <w:rFonts w:hint="eastAsia" w:ascii="仿宋_GB2312" w:hAnsi="宋体" w:eastAsia="仿宋_GB2312"/>
                <w:szCs w:val="21"/>
              </w:rPr>
              <w:t>）</w:t>
            </w:r>
          </w:p>
        </w:tc>
        <w:tc>
          <w:tcPr>
            <w:tcW w:w="3807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治学严谨，为人师表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807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备课充分，辅导及时，认真批改实验报告（作业）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807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不随意调、停课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807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课堂管理严格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807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关心学生，尊重学生人格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教学内容（30）</w:t>
            </w:r>
          </w:p>
        </w:tc>
        <w:tc>
          <w:tcPr>
            <w:tcW w:w="3807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突出重点，解决难点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807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讲解条理清楚，概念原理准确（实践课讲解清楚，教师示范正确，精讲多练）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807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准确把握大纲，教材处理得当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807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理论联系实际，反映学科新成果、新技术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807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信息量适中，教学内容充实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教学方法和手段（30）</w:t>
            </w:r>
          </w:p>
        </w:tc>
        <w:tc>
          <w:tcPr>
            <w:tcW w:w="3807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教学方法灵活多样，生动有效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807" w:type="dxa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非传统“满堂灌”讲授课堂，教学理念新，职业教育特色明显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807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注重因材施教,重视学生能力培养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807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发挥学生主体作用,师生互动活跃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807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恰当运用现代化教学手段（实践课</w:t>
            </w:r>
            <w:r>
              <w:rPr>
                <w:rFonts w:ascii="仿宋_GB2312" w:hAnsi="宋体" w:eastAsia="仿宋_GB2312"/>
                <w:szCs w:val="21"/>
              </w:rPr>
              <w:t>练习密度合理、科学，全体学生都能得到充分的</w:t>
            </w:r>
            <w:r>
              <w:rPr>
                <w:rFonts w:hint="eastAsia" w:ascii="仿宋_GB2312" w:hAnsi="宋体" w:eastAsia="仿宋_GB2312"/>
                <w:szCs w:val="21"/>
              </w:rPr>
              <w:t>操作和练习）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589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教学效果（20）</w:t>
            </w:r>
          </w:p>
        </w:tc>
        <w:tc>
          <w:tcPr>
            <w:tcW w:w="3807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学生反映满意，内容掌握好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3807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进度适中,能有效利用课堂时间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807" w:type="dxa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能调动学生学习积极性，课堂气氛好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58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807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学生认真听课，课堂秩序良好</w:t>
            </w: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5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6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58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总分</w:t>
            </w:r>
          </w:p>
        </w:tc>
        <w:tc>
          <w:tcPr>
            <w:tcW w:w="3807" w:type="dxa"/>
            <w:vAlign w:val="center"/>
          </w:tcPr>
          <w:p>
            <w:pPr>
              <w:spacing w:line="440" w:lineRule="exact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6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681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_x000B__x000C_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A753D3"/>
    <w:rsid w:val="46A753D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2016-02-25T07:00:00Z</dcterms:created>
  <dc:creator>Administrator</dc:creator>
  <cp:lastModifiedBy>Administrator</cp:lastModifiedBy>
  <dcterms:modified xsi:type="dcterms:W3CDTF">2016-02-25T07:00:50Z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